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~ ENG 1PI Independent Study ~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1590675" cy="159067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36"/>
          <w:szCs w:val="36"/>
          <w:u w:val="single"/>
          <w:vertAlign w:val="baseline"/>
          <w:rtl w:val="0"/>
        </w:rPr>
        <w:t xml:space="preserve">Skellig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following assignment is worth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THIRTY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PERCENT (</w:t>
      </w:r>
      <w:r w:rsidDel="00000000" w:rsidR="00000000" w:rsidRPr="00000000">
        <w:rPr>
          <w:b w:val="1"/>
          <w:sz w:val="28"/>
          <w:szCs w:val="28"/>
          <w:rtl w:val="0"/>
        </w:rPr>
        <w:t xml:space="preserve">30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%)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of your final mark.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552" w:right="310" w:hanging="2268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ESSAY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For this part of your Independent Study, you will be writing a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FORMAL FIVE (5) PARAGRAPH ESSAY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about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ONE (1)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of the following topics concerning the novel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Skellig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When asked by Michael what he </w:t>
      </w:r>
      <w:r w:rsidDel="00000000" w:rsidR="00000000" w:rsidRPr="00000000">
        <w:rPr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s, Skellig responds that he is “something like you, something like a beast, something like a bird, something like an angel.”  In your essay, use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EE (3)</w:t>
      </w: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 examples from the novel to support </w:t>
      </w:r>
      <w:r w:rsidDel="00000000" w:rsidR="00000000" w:rsidRPr="00000000">
        <w:rPr>
          <w:rFonts w:ascii="Comic Sans MS" w:cs="Comic Sans MS" w:eastAsia="Comic Sans MS" w:hAnsi="Comic Sans MS"/>
          <w:b w:val="0"/>
          <w:color w:val="ffff00"/>
          <w:sz w:val="28"/>
          <w:szCs w:val="28"/>
          <w:highlight w:val="black"/>
          <w:vertAlign w:val="baseline"/>
          <w:rtl w:val="0"/>
        </w:rPr>
        <w:t xml:space="preserve">what you believe Skellig to be.--</w:t>
      </w: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ESIS (What is Skellig)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In the novel,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z w:val="28"/>
          <w:szCs w:val="28"/>
          <w:vertAlign w:val="baseline"/>
          <w:rtl w:val="0"/>
        </w:rPr>
        <w:t xml:space="preserve">Skellig</w:t>
      </w: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, the c</w:t>
      </w: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highlight w:val="yellow"/>
          <w:vertAlign w:val="baseline"/>
          <w:rtl w:val="0"/>
        </w:rPr>
        <w:t xml:space="preserve">haracters must have hope in order to succeed. (The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sis) </w:t>
      </w: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Prove this by presenting how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THREE (3)</w:t>
      </w: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vertAlign w:val="baseline"/>
          <w:rtl w:val="0"/>
        </w:rPr>
        <w:t xml:space="preserve"> different characters learn this lesson by describing their situations and explaining how they rely on hope to help them succeed.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ESSAY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Your essay must meet the following expectations when handed in for marking: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09" w:right="310" w:hanging="425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It must consist of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FIVE (5)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paragraphs.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09" w:right="310" w:hanging="425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It must be written according to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FORMAL ESSAY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requirements (as taught in class).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09" w:right="310" w:hanging="425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It must be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TYPED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and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DOUBLE-SPACED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09" w:right="310" w:hanging="425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It must be accompanied by a completed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SKELLIG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ESSAY OUTLINE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09" w:right="310" w:hanging="425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It must be accompanied by the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MARKING RUBRIC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on the reverse side of this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3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3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DUE DATE: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4" w:right="3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" w:right="120"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~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Skellig</w:t>
      </w:r>
      <w:r w:rsidDel="00000000" w:rsidR="00000000" w:rsidRPr="00000000">
        <w:rPr>
          <w:b w:val="1"/>
          <w:vertAlign w:val="baseline"/>
          <w:rtl w:val="0"/>
        </w:rPr>
        <w:t xml:space="preserve"> Essay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" w:right="12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Marking Rubric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01.0" w:type="dxa"/>
        <w:jc w:val="left"/>
        <w:tblInd w:w="78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1892"/>
        <w:gridCol w:w="1892"/>
        <w:gridCol w:w="1892"/>
        <w:gridCol w:w="1892"/>
        <w:gridCol w:w="1893"/>
        <w:tblGridChange w:id="0">
          <w:tblGrid>
            <w:gridCol w:w="1140"/>
            <w:gridCol w:w="1892"/>
            <w:gridCol w:w="1892"/>
            <w:gridCol w:w="1892"/>
            <w:gridCol w:w="1892"/>
            <w:gridCol w:w="1893"/>
          </w:tblGrid>
        </w:tblGridChange>
      </w:tblGrid>
      <w:tr>
        <w:tc>
          <w:tcPr>
            <w:tcBorders>
              <w:bottom w:color="ffffff" w:space="0" w:sz="12" w:val="single"/>
              <w:right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108" w:right="-94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Level 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08" w:right="-94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(0-49%)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108" w:right="-94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Level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08" w:right="-94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(50-59%)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122" w:right="-123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Level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2" w:right="-123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(60-69%)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93" w:right="-152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Level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3" w:right="-152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(70-79%)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64" w:right="-108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Level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64" w:right="-108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(80-100%)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2" w:val="single"/>
              <w:bottom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Essay lacks organization.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Proof is missing from essay.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Body paragraphs have no explanation to support proof.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Essay is poorly organized.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Proof is either irrelevant or confusing.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Explanation in body paragraphs is irrelevant or confusing.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Essay is somewhat organized.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Proof is insufficient or inconsistent.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Body paragraphs contain very simple explanations to support proof.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Essay is well organized.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Proof is specific and effective.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Explanations in body paragraphs are clear and well-developed.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Essay is very well organized.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Proof is insightful and substantial.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Explanations in body paragraphs are sophisticated and vivid.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2" w:val="single"/>
              <w:bottom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Content shows no understanding of text or essay requirements.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 use of transitions.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First paragraph is confusing and does not clearly introduce the essay’s purpose.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Last paragraph is confusing and does not clearly conclude the essay.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Content shows poor understanding of essay requirements.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Ineffective use of transitions.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First paragraph contains some but not all of the required elements.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Last paragraph contains some but not all of the required elements.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Content shows some understanding of essay requirements.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Minimal use of transitions.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First paragraph introduces topic and reasons in a simple way.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Last paragraph brings the essay to a simple close.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Content shows good understanding of essay requirements.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Good use of transitions.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First paragraph sufficiently introduces topic and reasons.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Last paragraph brings the essay to a sufficient close.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Content shows strong understanding of essay requirements.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Excellent use of transitions.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First paragraph clearly and accurately introduces topic and reasons.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Last paragraph brings the essay to clear and accurate close.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2" w:val="single"/>
              <w:bottom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Style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Writing presents no understanding of purpose.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Little to no use of formal tone and voice.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Use of language is confusing and unclear.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Writing presents weak understanding of purpose.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Poor use of formal tone and voice.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Use of language is simple and word choice is repetitive.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Writing presents some understanding of purpose.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Some use of formal tone and voice.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Use of language shows some variety and word choice.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Writing presents good understanding of purpose.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Good use of formal tone and voice.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Use of language shows good variety and word choice.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Writing presents strong understanding of purpose.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Excellent use of formal tone and voice.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Use of language shows excellent variety and word choice.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Conven-tions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11 or more spelling errors.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Grammar errors make the essay nearly unreadable.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Essay significantly lacks punctuation.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8-10 spelling errors.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Major grammar errors interfere with communication.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Major punctuation errors interfere with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4–7 spelling errors.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Grammar errors may interfere with communication.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Punctuation errors may interfere with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1-3 spelling errors.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Grammar errors do not interfere with communication.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Punctuation errors do not interfere with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 spelling errors.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Few, if any, grammar errors.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Few, if any, punctuation errors.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" w:right="12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~ </w:t>
      </w:r>
      <w:r w:rsidDel="00000000" w:rsidR="00000000" w:rsidRPr="00000000">
        <w:rPr>
          <w:b w:val="1"/>
          <w:i w:val="1"/>
          <w:rtl w:val="0"/>
        </w:rPr>
        <w:t xml:space="preserve">Skellig</w:t>
      </w:r>
      <w:r w:rsidDel="00000000" w:rsidR="00000000" w:rsidRPr="00000000">
        <w:rPr>
          <w:b w:val="1"/>
          <w:rtl w:val="0"/>
        </w:rPr>
        <w:t xml:space="preserve"> Essay 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0" w:right="12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Marking Rubric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01.0" w:type="dxa"/>
        <w:jc w:val="left"/>
        <w:tblInd w:w="78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1892"/>
        <w:gridCol w:w="1892"/>
        <w:gridCol w:w="1892"/>
        <w:gridCol w:w="1892"/>
        <w:gridCol w:w="1893"/>
        <w:tblGridChange w:id="0">
          <w:tblGrid>
            <w:gridCol w:w="1140"/>
            <w:gridCol w:w="1892"/>
            <w:gridCol w:w="1892"/>
            <w:gridCol w:w="1892"/>
            <w:gridCol w:w="1892"/>
            <w:gridCol w:w="1893"/>
          </w:tblGrid>
        </w:tblGridChange>
      </w:tblGrid>
      <w:tr>
        <w:tc>
          <w:tcPr>
            <w:tcBorders>
              <w:bottom w:color="ffffff" w:space="0" w:sz="12" w:val="single"/>
              <w:right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108" w:right="-94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Level 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08" w:right="-94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(0-49%)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108" w:right="-94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Level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08" w:right="-94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(50-59%)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122" w:right="-123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Level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22" w:right="-123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(60-69%)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  <w:righ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93" w:right="-152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Level 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93" w:right="-152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(70-79%)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12" w:val="single"/>
            </w:tcBorders>
            <w:shd w:fill="000000"/>
          </w:tcPr>
          <w:p w:rsidR="00000000" w:rsidDel="00000000" w:rsidP="00000000" w:rsidRDefault="00000000" w:rsidRPr="00000000">
            <w:pPr>
              <w:ind w:left="-64" w:right="-108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Level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64" w:right="-108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(80-100%)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12" w:val="single"/>
              <w:bottom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Essay lacks organization.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Proof is missing from essay.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paragraphs have no explanation to support proof.</w:t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Essay is poorly organized.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Proof is either irrelevant or confusing.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in body paragraphs is irrelevant or confusing.</w:t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Essay is somewhat organized.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Proof is insufficient or inconsistent.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paragraphs contain very simple explanations to support proof.</w:t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Essay is well organized.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Proof is specific and effective.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Explanations in body paragraphs are clear and well-developed.</w:t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Essay is very well organized.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Proof is insightful and substantial.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Explanations in body paragraphs are sophisticated and vivid.</w:t>
            </w:r>
          </w:p>
        </w:tc>
      </w:tr>
      <w:tr>
        <w:tc>
          <w:tcPr>
            <w:tcBorders>
              <w:top w:color="ffffff" w:space="0" w:sz="12" w:val="single"/>
              <w:bottom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Content shows no understanding of text or essay requirements.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use of transitions.</w:t>
              <w:br w:type="textWrapping"/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paragraph is confusing and does not clearly introduce the essay’s purpose.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paragraph is confusing and does not clearly conclude the essay.</w:t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Content shows poor understanding of essay requirements.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Ineffective use of transitions.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paragraph contains some but not all of the required elements.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paragraph contains some but not all of the required elements.</w:t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Content shows some understanding of essay requirements.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Minimal use of transitions.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paragraph introduces topic and reasons in a simple way.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paragraph brings the essay to a simple close.</w:t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Content shows good understanding of essay requirements.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use of transitions.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paragraph sufficiently introduces topic and reasons.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paragraph brings the essay to a sufficient close.</w:t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Content shows strong understanding of essay requirements.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Excellent use of transitions.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paragraph clearly and accurately introduces topic and reasons.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Last paragraph brings the essay to clear and accurate close.</w:t>
            </w:r>
          </w:p>
        </w:tc>
      </w:tr>
      <w:tr>
        <w:tc>
          <w:tcPr>
            <w:tcBorders>
              <w:top w:color="ffffff" w:space="0" w:sz="12" w:val="single"/>
              <w:bottom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Style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presents no understanding of purpose.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Little to no use of formal tone and voice.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language is confusing and unclear. </w:t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presents weak understanding of purpose.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Poor use of formal tone and voice.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language is simple and word choice is repetitive.</w:t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presents some understanding of purpose.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use of formal tone and voice.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language shows some variety and word choice.</w:t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presents good understanding of purpose.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use of formal tone and voice.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language shows good variety and word choice.</w:t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presents strong understanding of purpose.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Excellent use of formal tone and voice.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language shows excellent variety and word choice.</w:t>
            </w:r>
          </w:p>
        </w:tc>
      </w:tr>
      <w:tr>
        <w:tc>
          <w:tcPr>
            <w:tcBorders>
              <w:top w:color="ffffff" w:space="0" w:sz="12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Conven-tions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or more spelling errors.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Grammar errors make the essay nearly unreadable.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Essay significantly lacks punctuation.</w:t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8-10 spelling errors.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Major grammar errors interfere with communication.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Major punctuation errors interfere with communication.</w:t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4–7 spelling errors.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Grammar errors may interfere with communication.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Punctuation errors may interfere with communication.</w:t>
            </w:r>
          </w:p>
        </w:tc>
        <w:tc>
          <w:tcPr/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1-3 spelling errors.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Grammar errors do not interfere with communication.</w:t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18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Punctuation errors do not interfere with communication.</w:t>
            </w:r>
          </w:p>
        </w:tc>
        <w:tc>
          <w:tcPr/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spelling errors.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Few, if any, grammar errors.</w:t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8" w:right="-108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Few, if any, punctuation errors.</w:t>
            </w:r>
          </w:p>
        </w:tc>
      </w:tr>
    </w:tbl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426" w:top="568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426" w:line="240" w:lineRule="auto"/>
      <w:contextualSpacing w:val="0"/>
    </w:pPr>
    <w:r w:rsidDel="00000000" w:rsidR="00000000" w:rsidRPr="00000000">
      <w:rPr>
        <w:rFonts w:ascii="Comic Sans MS" w:cs="Comic Sans MS" w:eastAsia="Comic Sans MS" w:hAnsi="Comic Sans MS"/>
        <w:b w:val="0"/>
        <w:sz w:val="24"/>
        <w:szCs w:val="24"/>
        <w:vertAlign w:val="baseline"/>
        <w:rtl w:val="0"/>
      </w:rPr>
      <w:t xml:space="preserve">Student’s Name: 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04" w:firstLine="644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644" w:firstLine="284.00000000000006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/Relationships>
</file>